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B" w:rsidRDefault="00E86BD3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  <w:r>
        <w:rPr>
          <w:rFonts w:eastAsia="Calibri"/>
          <w:b/>
          <w:bCs/>
          <w:kern w:val="36"/>
          <w:szCs w:val="24"/>
        </w:rPr>
        <w:t xml:space="preserve">Кредитно-сберегательный </w:t>
      </w:r>
      <w:r w:rsidR="00A10D7B" w:rsidRPr="00A10D7B">
        <w:rPr>
          <w:rFonts w:eastAsia="Calibri"/>
          <w:b/>
          <w:bCs/>
          <w:kern w:val="36"/>
          <w:szCs w:val="24"/>
        </w:rPr>
        <w:t xml:space="preserve"> союз</w:t>
      </w:r>
      <w:r>
        <w:rPr>
          <w:rFonts w:eastAsia="Calibri"/>
          <w:b/>
          <w:bCs/>
          <w:kern w:val="36"/>
          <w:szCs w:val="24"/>
        </w:rPr>
        <w:t xml:space="preserve"> </w:t>
      </w:r>
      <w:r w:rsidR="00A10D7B" w:rsidRPr="00A10D7B">
        <w:rPr>
          <w:rFonts w:eastAsia="Calibri"/>
          <w:b/>
          <w:bCs/>
          <w:kern w:val="36"/>
          <w:szCs w:val="24"/>
        </w:rPr>
        <w:t xml:space="preserve"> работников образования и науки</w:t>
      </w:r>
      <w:r w:rsidR="00A10D7B" w:rsidRPr="008D20E9">
        <w:rPr>
          <w:rFonts w:eastAsia="Calibri"/>
          <w:bCs/>
          <w:kern w:val="36"/>
          <w:szCs w:val="24"/>
        </w:rPr>
        <w:t xml:space="preserve"> </w:t>
      </w:r>
    </w:p>
    <w:p w:rsidR="00A10D7B" w:rsidRDefault="00A10D7B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</w:p>
    <w:p w:rsidR="00A10D7B" w:rsidRDefault="00A10D7B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</w:p>
    <w:p w:rsidR="00A10D7B" w:rsidRDefault="00A10D7B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</w:p>
    <w:p w:rsidR="00CB44DE" w:rsidRDefault="00A10D7B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>Основная деятельность КПК «Кредитно-сберегательный союз работников образ</w:t>
      </w:r>
      <w:r w:rsidRPr="008D20E9">
        <w:rPr>
          <w:rFonts w:eastAsia="Calibri"/>
          <w:bCs/>
          <w:kern w:val="36"/>
          <w:szCs w:val="24"/>
        </w:rPr>
        <w:t>о</w:t>
      </w:r>
      <w:r w:rsidRPr="008D20E9">
        <w:rPr>
          <w:rFonts w:eastAsia="Calibri"/>
          <w:bCs/>
          <w:kern w:val="36"/>
          <w:szCs w:val="24"/>
        </w:rPr>
        <w:t xml:space="preserve">вания и науки» состоит в организации финансовой взаимопомощи членам кредитного кооператива путем сбережения их средств и предоставления займов. </w:t>
      </w:r>
    </w:p>
    <w:p w:rsidR="00A10D7B" w:rsidRDefault="00A10D7B" w:rsidP="00A10D7B">
      <w:pPr>
        <w:spacing w:after="0" w:line="240" w:lineRule="auto"/>
        <w:ind w:firstLine="708"/>
        <w:outlineLvl w:val="0"/>
        <w:rPr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 xml:space="preserve">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 </w:t>
      </w:r>
      <w:r w:rsidRPr="008D20E9">
        <w:rPr>
          <w:rFonts w:eastAsia="Calibri"/>
          <w:bCs/>
          <w:kern w:val="36"/>
          <w:szCs w:val="24"/>
        </w:rPr>
        <w:tab/>
      </w:r>
    </w:p>
    <w:p w:rsidR="00A10D7B" w:rsidRPr="008D20E9" w:rsidRDefault="00A10D7B" w:rsidP="00A10D7B">
      <w:pPr>
        <w:spacing w:after="0" w:line="240" w:lineRule="auto"/>
        <w:ind w:firstLine="708"/>
        <w:outlineLvl w:val="0"/>
        <w:rPr>
          <w:rFonts w:eastAsia="Calibri"/>
          <w:bCs/>
          <w:kern w:val="36"/>
          <w:szCs w:val="24"/>
        </w:rPr>
      </w:pPr>
      <w:r w:rsidRPr="00A10D7B">
        <w:rPr>
          <w:rFonts w:eastAsia="Calibri"/>
          <w:b/>
          <w:bCs/>
          <w:kern w:val="36"/>
          <w:szCs w:val="24"/>
        </w:rPr>
        <w:t>Членами «Кредитно-сберегательного союза работников образования и науки»</w:t>
      </w:r>
      <w:r w:rsidRPr="008D20E9">
        <w:rPr>
          <w:rFonts w:eastAsia="Calibri"/>
          <w:bCs/>
          <w:kern w:val="36"/>
          <w:szCs w:val="24"/>
        </w:rPr>
        <w:t xml:space="preserve"> могут быть:</w:t>
      </w:r>
    </w:p>
    <w:p w:rsidR="00A10D7B" w:rsidRDefault="00A10D7B" w:rsidP="00A10D7B">
      <w:pPr>
        <w:pStyle w:val="a4"/>
        <w:numPr>
          <w:ilvl w:val="0"/>
          <w:numId w:val="1"/>
        </w:numPr>
        <w:spacing w:after="0" w:line="240" w:lineRule="auto"/>
        <w:ind w:hanging="294"/>
        <w:outlineLvl w:val="0"/>
        <w:rPr>
          <w:bCs/>
          <w:kern w:val="36"/>
          <w:szCs w:val="24"/>
        </w:rPr>
      </w:pPr>
      <w:r w:rsidRPr="00A10D7B">
        <w:rPr>
          <w:rFonts w:eastAsia="Calibri"/>
          <w:b/>
          <w:bCs/>
          <w:kern w:val="36"/>
          <w:szCs w:val="24"/>
        </w:rPr>
        <w:t xml:space="preserve">физические лица, </w:t>
      </w:r>
      <w:r w:rsidRPr="00A10D7B">
        <w:rPr>
          <w:rFonts w:eastAsia="Calibri"/>
          <w:bCs/>
          <w:kern w:val="36"/>
          <w:szCs w:val="24"/>
        </w:rPr>
        <w:t>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</w:t>
      </w:r>
      <w:r>
        <w:rPr>
          <w:bCs/>
          <w:kern w:val="36"/>
          <w:szCs w:val="24"/>
        </w:rPr>
        <w:t>ные его внутренние документы;</w:t>
      </w:r>
    </w:p>
    <w:p w:rsidR="00A10D7B" w:rsidRPr="00A10D7B" w:rsidRDefault="00A10D7B" w:rsidP="00A10D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b/>
          <w:bCs/>
          <w:kern w:val="36"/>
          <w:szCs w:val="24"/>
        </w:rPr>
      </w:pPr>
      <w:r w:rsidRPr="00A10D7B">
        <w:rPr>
          <w:rFonts w:eastAsia="Calibri"/>
          <w:b/>
          <w:bCs/>
          <w:kern w:val="36"/>
          <w:szCs w:val="24"/>
        </w:rPr>
        <w:t xml:space="preserve">юридические лица: </w:t>
      </w:r>
    </w:p>
    <w:p w:rsidR="00A10D7B" w:rsidRDefault="00A10D7B" w:rsidP="00A10D7B">
      <w:pPr>
        <w:pStyle w:val="a4"/>
        <w:numPr>
          <w:ilvl w:val="0"/>
          <w:numId w:val="1"/>
        </w:numPr>
        <w:spacing w:after="0" w:line="240" w:lineRule="auto"/>
        <w:outlineLvl w:val="0"/>
        <w:rPr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>Краснодарская краевая территориальная организация Профсоюза работников н</w:t>
      </w:r>
      <w:r w:rsidRPr="00A10D7B">
        <w:rPr>
          <w:rFonts w:eastAsia="Calibri"/>
          <w:bCs/>
          <w:kern w:val="36"/>
          <w:szCs w:val="24"/>
        </w:rPr>
        <w:t>а</w:t>
      </w:r>
      <w:r w:rsidRPr="00A10D7B">
        <w:rPr>
          <w:rFonts w:eastAsia="Calibri"/>
          <w:bCs/>
          <w:kern w:val="36"/>
          <w:szCs w:val="24"/>
        </w:rPr>
        <w:t>родного образования и науки РФ и профсоюзные организации, являющиеся юр</w:t>
      </w:r>
      <w:r w:rsidRPr="00A10D7B">
        <w:rPr>
          <w:rFonts w:eastAsia="Calibri"/>
          <w:bCs/>
          <w:kern w:val="36"/>
          <w:szCs w:val="24"/>
        </w:rPr>
        <w:t>и</w:t>
      </w:r>
      <w:r w:rsidRPr="00A10D7B">
        <w:rPr>
          <w:rFonts w:eastAsia="Calibri"/>
          <w:bCs/>
          <w:kern w:val="36"/>
          <w:szCs w:val="24"/>
        </w:rPr>
        <w:t xml:space="preserve">дическими лицами, непосредственно входящие в ее структуру, </w:t>
      </w:r>
    </w:p>
    <w:p w:rsidR="00A10D7B" w:rsidRDefault="00A10D7B" w:rsidP="00A10D7B">
      <w:pPr>
        <w:pStyle w:val="a4"/>
        <w:numPr>
          <w:ilvl w:val="0"/>
          <w:numId w:val="1"/>
        </w:numPr>
        <w:spacing w:after="0" w:line="240" w:lineRule="auto"/>
        <w:outlineLvl w:val="0"/>
        <w:rPr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>организации системы образования Краснодарского края, имеющие первичные о</w:t>
      </w:r>
      <w:r w:rsidRPr="00A10D7B">
        <w:rPr>
          <w:rFonts w:eastAsia="Calibri"/>
          <w:bCs/>
          <w:kern w:val="36"/>
          <w:szCs w:val="24"/>
        </w:rPr>
        <w:t>р</w:t>
      </w:r>
      <w:r w:rsidRPr="00A10D7B">
        <w:rPr>
          <w:rFonts w:eastAsia="Calibri"/>
          <w:bCs/>
          <w:kern w:val="36"/>
          <w:szCs w:val="24"/>
        </w:rPr>
        <w:t>ганизации Профсоюза работников народного образования и науки РФ, призна</w:t>
      </w:r>
      <w:r w:rsidRPr="00A10D7B">
        <w:rPr>
          <w:rFonts w:eastAsia="Calibri"/>
          <w:bCs/>
          <w:kern w:val="36"/>
          <w:szCs w:val="24"/>
        </w:rPr>
        <w:t>ю</w:t>
      </w:r>
      <w:r w:rsidRPr="00A10D7B">
        <w:rPr>
          <w:rFonts w:eastAsia="Calibri"/>
          <w:bCs/>
          <w:kern w:val="36"/>
          <w:szCs w:val="24"/>
        </w:rPr>
        <w:t xml:space="preserve">щие Устав и внутренние нормативные документы кредитного кооператива. </w:t>
      </w:r>
    </w:p>
    <w:p w:rsidR="00A10D7B" w:rsidRPr="00A10D7B" w:rsidRDefault="00A10D7B" w:rsidP="00A10D7B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eastAsia="Calibri"/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>Юридическое лицо - член кредитного кооператива - участвует в деятельности кр</w:t>
      </w:r>
      <w:r w:rsidRPr="00A10D7B">
        <w:rPr>
          <w:rFonts w:eastAsia="Calibri"/>
          <w:bCs/>
          <w:kern w:val="36"/>
          <w:szCs w:val="24"/>
        </w:rPr>
        <w:t>е</w:t>
      </w:r>
      <w:r w:rsidRPr="00A10D7B">
        <w:rPr>
          <w:rFonts w:eastAsia="Calibri"/>
          <w:bCs/>
          <w:kern w:val="36"/>
          <w:szCs w:val="24"/>
        </w:rPr>
        <w:t>дитного кооператива через своего представителя.</w:t>
      </w:r>
    </w:p>
    <w:p w:rsidR="00A10D7B" w:rsidRDefault="00A10D7B" w:rsidP="00A10D7B">
      <w:pPr>
        <w:spacing w:after="0" w:line="240" w:lineRule="auto"/>
        <w:outlineLvl w:val="0"/>
        <w:rPr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 xml:space="preserve">Взносы членов КСС: </w:t>
      </w:r>
    </w:p>
    <w:p w:rsidR="00A10D7B" w:rsidRPr="00A10D7B" w:rsidRDefault="00A10D7B" w:rsidP="00A10D7B">
      <w:pPr>
        <w:pStyle w:val="a4"/>
        <w:numPr>
          <w:ilvl w:val="0"/>
          <w:numId w:val="2"/>
        </w:numPr>
        <w:spacing w:after="0" w:line="240" w:lineRule="auto"/>
        <w:outlineLvl w:val="0"/>
        <w:rPr>
          <w:bCs/>
          <w:kern w:val="36"/>
          <w:szCs w:val="24"/>
        </w:rPr>
      </w:pPr>
      <w:proofErr w:type="gramStart"/>
      <w:r w:rsidRPr="00A10D7B">
        <w:rPr>
          <w:rFonts w:eastAsia="Calibri"/>
          <w:bCs/>
          <w:kern w:val="36"/>
          <w:szCs w:val="24"/>
        </w:rPr>
        <w:t>вступительный</w:t>
      </w:r>
      <w:proofErr w:type="gramEnd"/>
      <w:r w:rsidRPr="00A10D7B">
        <w:rPr>
          <w:rFonts w:eastAsia="Calibri"/>
          <w:bCs/>
          <w:kern w:val="36"/>
          <w:szCs w:val="24"/>
        </w:rPr>
        <w:t xml:space="preserve"> (разовый) – 100 рублей; </w:t>
      </w:r>
    </w:p>
    <w:p w:rsidR="00A10D7B" w:rsidRPr="00A10D7B" w:rsidRDefault="00A10D7B" w:rsidP="00A10D7B">
      <w:pPr>
        <w:pStyle w:val="a4"/>
        <w:numPr>
          <w:ilvl w:val="0"/>
          <w:numId w:val="2"/>
        </w:numPr>
        <w:spacing w:after="0" w:line="240" w:lineRule="auto"/>
        <w:outlineLvl w:val="0"/>
        <w:rPr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>обязательный паевой взнос</w:t>
      </w:r>
      <w:r w:rsidRPr="00A10D7B">
        <w:rPr>
          <w:bCs/>
          <w:kern w:val="36"/>
          <w:szCs w:val="24"/>
        </w:rPr>
        <w:t xml:space="preserve"> </w:t>
      </w:r>
      <w:r w:rsidRPr="00A10D7B">
        <w:rPr>
          <w:rFonts w:eastAsia="Calibri"/>
          <w:bCs/>
          <w:kern w:val="36"/>
          <w:szCs w:val="24"/>
        </w:rPr>
        <w:t xml:space="preserve">(разовый) – 200 руб., </w:t>
      </w:r>
    </w:p>
    <w:p w:rsidR="00A10D7B" w:rsidRPr="00A10D7B" w:rsidRDefault="00A10D7B" w:rsidP="00A10D7B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eastAsia="Calibri"/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>ежегодный членский взнос – 100 руб.</w:t>
      </w:r>
    </w:p>
    <w:p w:rsidR="00A10D7B" w:rsidRDefault="00A10D7B" w:rsidP="00A10D7B">
      <w:pPr>
        <w:spacing w:after="0" w:line="240" w:lineRule="auto"/>
        <w:outlineLvl w:val="0"/>
        <w:rPr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>Своим членам</w:t>
      </w:r>
      <w:r>
        <w:rPr>
          <w:bCs/>
          <w:kern w:val="36"/>
          <w:szCs w:val="24"/>
        </w:rPr>
        <w:t>:</w:t>
      </w:r>
    </w:p>
    <w:p w:rsidR="00A10D7B" w:rsidRPr="00A10D7B" w:rsidRDefault="00A10D7B" w:rsidP="00A10D7B">
      <w:pPr>
        <w:pStyle w:val="a4"/>
        <w:numPr>
          <w:ilvl w:val="0"/>
          <w:numId w:val="3"/>
        </w:numPr>
        <w:spacing w:after="0" w:line="240" w:lineRule="auto"/>
        <w:outlineLvl w:val="0"/>
        <w:rPr>
          <w:bCs/>
          <w:kern w:val="36"/>
          <w:szCs w:val="24"/>
        </w:rPr>
      </w:pPr>
      <w:r w:rsidRPr="00A10D7B">
        <w:rPr>
          <w:rFonts w:eastAsia="Calibri"/>
          <w:bCs/>
          <w:kern w:val="36"/>
          <w:szCs w:val="24"/>
        </w:rPr>
        <w:t xml:space="preserve">КСС предоставляет заем под 15% процентов годовых </w:t>
      </w:r>
    </w:p>
    <w:p w:rsidR="00A10D7B" w:rsidRDefault="00A10D7B" w:rsidP="00A10D7B">
      <w:pPr>
        <w:spacing w:after="0" w:line="240" w:lineRule="auto"/>
        <w:outlineLvl w:val="0"/>
        <w:rPr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 xml:space="preserve">для сравнения: </w:t>
      </w:r>
    </w:p>
    <w:p w:rsidR="00A10D7B" w:rsidRPr="00A10D7B" w:rsidRDefault="00A10D7B" w:rsidP="00A10D7B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eastAsia="Calibri"/>
          <w:bCs/>
          <w:kern w:val="36"/>
          <w:szCs w:val="24"/>
        </w:rPr>
      </w:pPr>
      <w:proofErr w:type="gramStart"/>
      <w:r w:rsidRPr="00A10D7B">
        <w:rPr>
          <w:rFonts w:eastAsia="Calibri"/>
          <w:bCs/>
          <w:kern w:val="36"/>
          <w:szCs w:val="24"/>
        </w:rPr>
        <w:t>Сбербанк предоставляет заем под  19-21%; ВТБ 24 – 17-24%).</w:t>
      </w:r>
      <w:proofErr w:type="gramEnd"/>
    </w:p>
    <w:p w:rsidR="00A10D7B" w:rsidRPr="008D20E9" w:rsidRDefault="00A10D7B" w:rsidP="00A10D7B">
      <w:pPr>
        <w:spacing w:after="0" w:line="240" w:lineRule="auto"/>
        <w:ind w:firstLine="708"/>
        <w:outlineLvl w:val="0"/>
        <w:rPr>
          <w:rFonts w:eastAsia="Calibri"/>
          <w:bCs/>
          <w:kern w:val="36"/>
          <w:szCs w:val="24"/>
        </w:rPr>
      </w:pPr>
      <w:r w:rsidRPr="008D20E9">
        <w:rPr>
          <w:rFonts w:eastAsia="Calibri"/>
          <w:bCs/>
          <w:kern w:val="36"/>
          <w:szCs w:val="24"/>
        </w:rPr>
        <w:t>Члены КСС имеют возможность вносить имеющиеся личные свободные сбереж</w:t>
      </w:r>
      <w:r w:rsidRPr="008D20E9">
        <w:rPr>
          <w:rFonts w:eastAsia="Calibri"/>
          <w:bCs/>
          <w:kern w:val="36"/>
          <w:szCs w:val="24"/>
        </w:rPr>
        <w:t>е</w:t>
      </w:r>
      <w:r w:rsidRPr="008D20E9">
        <w:rPr>
          <w:rFonts w:eastAsia="Calibri"/>
          <w:bCs/>
          <w:kern w:val="36"/>
          <w:szCs w:val="24"/>
        </w:rPr>
        <w:t>ния с доходностью 11% годовых, что значительно выше доходности большинства банков, работающих на территории РФ</w:t>
      </w:r>
    </w:p>
    <w:p w:rsidR="00A10D7B" w:rsidRPr="008D20E9" w:rsidRDefault="00A10D7B" w:rsidP="00A10D7B">
      <w:pPr>
        <w:pStyle w:val="a3"/>
        <w:spacing w:before="0" w:beforeAutospacing="0" w:after="0" w:afterAutospacing="0"/>
        <w:ind w:firstLine="708"/>
      </w:pPr>
      <w:r w:rsidRPr="008D20E9">
        <w:t>Дополнительную информацию Вы можете получить в комитете Сочинской горо</w:t>
      </w:r>
      <w:r w:rsidRPr="008D20E9">
        <w:t>д</w:t>
      </w:r>
      <w:r w:rsidRPr="008D20E9">
        <w:t>ской территориальной организации Профсоюза</w:t>
      </w:r>
    </w:p>
    <w:p w:rsidR="00A10D7B" w:rsidRDefault="00A10D7B" w:rsidP="00A10D7B">
      <w:pPr>
        <w:spacing w:after="0" w:line="240" w:lineRule="auto"/>
      </w:pPr>
    </w:p>
    <w:p w:rsidR="00992EA3" w:rsidRDefault="008813F9" w:rsidP="008813F9">
      <w:pPr>
        <w:spacing w:after="0" w:line="240" w:lineRule="auto"/>
      </w:pPr>
      <w:r w:rsidRPr="008813F9">
        <w:br/>
        <w:t>Всю дополнительную информацию Вы можете получить по адресу:</w:t>
      </w:r>
    </w:p>
    <w:p w:rsidR="00586B12" w:rsidRDefault="00992EA3" w:rsidP="008813F9">
      <w:pPr>
        <w:spacing w:after="0" w:line="240" w:lineRule="auto"/>
      </w:pPr>
      <w:r>
        <w:t>На сайте:</w:t>
      </w:r>
      <w:r w:rsidR="008813F9" w:rsidRPr="008813F9">
        <w:br/>
        <w:t xml:space="preserve">350000 г. Краснодар, ул. </w:t>
      </w:r>
      <w:proofErr w:type="gramStart"/>
      <w:r w:rsidR="008813F9" w:rsidRPr="008813F9">
        <w:t>Красноармейская</w:t>
      </w:r>
      <w:proofErr w:type="gramEnd"/>
      <w:r w:rsidR="008813F9" w:rsidRPr="008813F9">
        <w:t xml:space="preserve">, 70, </w:t>
      </w:r>
      <w:proofErr w:type="spellStart"/>
      <w:r w:rsidR="008813F9" w:rsidRPr="008813F9">
        <w:t>каб.№</w:t>
      </w:r>
      <w:proofErr w:type="spellEnd"/>
      <w:r w:rsidR="00A10D7B">
        <w:t xml:space="preserve"> </w:t>
      </w:r>
      <w:r w:rsidR="008813F9" w:rsidRPr="008813F9">
        <w:t>4.</w:t>
      </w:r>
      <w:r w:rsidR="008813F9" w:rsidRPr="008813F9">
        <w:br/>
        <w:t>Телефон (факс): (861) 253-16-52.</w:t>
      </w:r>
      <w:r w:rsidR="008813F9" w:rsidRPr="008813F9">
        <w:br/>
        <w:t>Либо в выборном профсоюзном органе Вашего района (города, вуза).</w:t>
      </w:r>
    </w:p>
    <w:sectPr w:rsidR="00586B12" w:rsidSect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96"/>
      </v:shape>
    </w:pict>
  </w:numPicBullet>
  <w:abstractNum w:abstractNumId="0">
    <w:nsid w:val="2AD868B5"/>
    <w:multiLevelType w:val="hybridMultilevel"/>
    <w:tmpl w:val="48C4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121B"/>
    <w:multiLevelType w:val="hybridMultilevel"/>
    <w:tmpl w:val="1D7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6CD"/>
    <w:multiLevelType w:val="hybridMultilevel"/>
    <w:tmpl w:val="E752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8813F9"/>
    <w:rsid w:val="00015365"/>
    <w:rsid w:val="00176AD8"/>
    <w:rsid w:val="0017702A"/>
    <w:rsid w:val="001810C9"/>
    <w:rsid w:val="002277E1"/>
    <w:rsid w:val="00277A90"/>
    <w:rsid w:val="003F1FB9"/>
    <w:rsid w:val="005334BB"/>
    <w:rsid w:val="00586B12"/>
    <w:rsid w:val="006B0CA8"/>
    <w:rsid w:val="0079293B"/>
    <w:rsid w:val="008813F9"/>
    <w:rsid w:val="008C1F1F"/>
    <w:rsid w:val="00992EA3"/>
    <w:rsid w:val="00A10D7B"/>
    <w:rsid w:val="00A612D0"/>
    <w:rsid w:val="00B6378F"/>
    <w:rsid w:val="00CB44DE"/>
    <w:rsid w:val="00CE4A9A"/>
    <w:rsid w:val="00E8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D7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10D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2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4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2013-10-23T15:25:00Z</dcterms:created>
  <dcterms:modified xsi:type="dcterms:W3CDTF">2013-10-31T16:25:00Z</dcterms:modified>
</cp:coreProperties>
</file>